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EF767">
      <w:pPr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6"/>
          <w:szCs w:val="36"/>
        </w:rPr>
      </w:pPr>
      <w:bookmarkStart w:id="1" w:name="_GoBack"/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2024年“古邑分水杯”浙江省首届和美乡村</w:t>
      </w:r>
    </w:p>
    <w:p w14:paraId="3E362F0C">
      <w:pPr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太极拳总决赛暨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浙江省中国武术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中段位考试规程</w:t>
      </w:r>
    </w:p>
    <w:p w14:paraId="7EBACA00">
      <w:pPr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6"/>
          <w:szCs w:val="36"/>
        </w:rPr>
      </w:pPr>
    </w:p>
    <w:p w14:paraId="502FAAEF"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为鼓励我省农村基层武术爱好者参加中国武术段位考试，为基层武术爱好者提供参加考试的便利，根据国家体育总局武术中心、中国武术协会2024年印发的《中国武术段位制》、《中国武术段位制管理办法》和浙江省武术协会段位制办公室《2024年浙江省武术中段位实施方案的通知》等文件精神，浙江省武术协会决定在2024年“古邑分水杯”浙江省首届和美乡村太极拳联赛总决赛期间，同时举行中国武术中段位考试，特制定本考试规程。</w:t>
      </w:r>
    </w:p>
    <w:p w14:paraId="18A1A0A8">
      <w:pPr>
        <w:spacing w:line="360" w:lineRule="auto"/>
        <w:ind w:firstLine="602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一、报名时间：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即起至10月31日24时截止。 </w:t>
      </w:r>
    </w:p>
    <w:p w14:paraId="7BD64A25">
      <w:pPr>
        <w:spacing w:line="360" w:lineRule="auto"/>
        <w:ind w:firstLine="602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二、考试时间：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2024年11月22-24日。</w:t>
      </w:r>
    </w:p>
    <w:p w14:paraId="6ABDDE5B">
      <w:pPr>
        <w:spacing w:line="360" w:lineRule="auto"/>
        <w:ind w:firstLine="602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三、考试地点：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杭州市桐庐县分水镇。</w:t>
      </w:r>
    </w:p>
    <w:p w14:paraId="43723503">
      <w:pPr>
        <w:spacing w:line="360" w:lineRule="auto"/>
        <w:ind w:firstLine="602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四、主办单位：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浙江省武术协会</w:t>
      </w:r>
    </w:p>
    <w:p w14:paraId="21D40DDF">
      <w:pPr>
        <w:spacing w:line="360" w:lineRule="auto"/>
        <w:ind w:firstLine="1205" w:firstLineChars="4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考试点：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浙江省武术协会一级段位考试点</w:t>
      </w:r>
    </w:p>
    <w:p w14:paraId="6C5E02CC">
      <w:pPr>
        <w:spacing w:line="360" w:lineRule="auto"/>
        <w:ind w:firstLine="1200" w:firstLineChars="4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协办单位：桐庐县武术协会</w:t>
      </w:r>
    </w:p>
    <w:p w14:paraId="459A3FA4">
      <w:pPr>
        <w:spacing w:line="360" w:lineRule="auto"/>
        <w:ind w:firstLine="602" w:firstLineChars="200"/>
        <w:rPr>
          <w:rFonts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五、考试对象和条件：</w:t>
      </w:r>
    </w:p>
    <w:p w14:paraId="4F6823C0"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凡中国武术协会或浙江省武术协会会员，热爱武术运动，注重武德修养，遵守公序良俗，爱国守法，无任何违法犯罪和不良从业记录，具有相应技术和理论水平的武术习练者和从业者，可按以下申报条件，申请参加中段位考试。</w:t>
      </w:r>
    </w:p>
    <w:p w14:paraId="2300346A">
      <w:pPr>
        <w:pStyle w:val="3"/>
        <w:spacing w:before="1" w:line="324" w:lineRule="auto"/>
        <w:ind w:left="0" w:right="324" w:firstLine="602" w:firstLineChars="200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（一）申请晋升</w:t>
      </w:r>
    </w:p>
    <w:p w14:paraId="4E4001E5">
      <w:pPr>
        <w:pStyle w:val="3"/>
        <w:spacing w:before="1" w:line="324" w:lineRule="auto"/>
        <w:ind w:left="0" w:right="324" w:firstLine="600" w:firstLineChars="200"/>
        <w:rPr>
          <w:color w:val="auto"/>
        </w:rPr>
      </w:pPr>
      <w:r>
        <w:rPr>
          <w:rFonts w:hint="eastAsia"/>
          <w:color w:val="auto"/>
        </w:rPr>
        <w:t>获得三段资格满 2 年者，可申报四段。</w:t>
      </w:r>
    </w:p>
    <w:p w14:paraId="7A5E2430">
      <w:pPr>
        <w:pStyle w:val="3"/>
        <w:spacing w:before="1" w:line="324" w:lineRule="auto"/>
        <w:ind w:left="0" w:right="324" w:firstLine="600" w:firstLineChars="200"/>
        <w:rPr>
          <w:color w:val="auto"/>
        </w:rPr>
      </w:pPr>
      <w:r>
        <w:rPr>
          <w:rFonts w:hint="eastAsia"/>
          <w:color w:val="auto"/>
        </w:rPr>
        <w:t>获得四段资格满 2 年者，可申报五段。</w:t>
      </w:r>
    </w:p>
    <w:p w14:paraId="45342CE9">
      <w:pPr>
        <w:pStyle w:val="3"/>
        <w:spacing w:before="1" w:line="324" w:lineRule="auto"/>
        <w:ind w:left="0" w:right="324" w:firstLine="600" w:firstLineChars="200"/>
        <w:rPr>
          <w:color w:val="auto"/>
        </w:rPr>
      </w:pPr>
      <w:r>
        <w:rPr>
          <w:rFonts w:hint="eastAsia"/>
          <w:color w:val="auto"/>
        </w:rPr>
        <w:t>获得五段资格满 2 年者，可申报六段。</w:t>
      </w:r>
    </w:p>
    <w:p w14:paraId="05F56B13">
      <w:pPr>
        <w:pStyle w:val="3"/>
        <w:spacing w:before="1" w:line="324" w:lineRule="auto"/>
        <w:ind w:left="0" w:right="324" w:firstLine="602" w:firstLineChars="200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 xml:space="preserve"> （二）申请“考段”</w:t>
      </w:r>
    </w:p>
    <w:p w14:paraId="5801B3EB">
      <w:pPr>
        <w:pStyle w:val="3"/>
        <w:spacing w:before="1" w:line="324" w:lineRule="auto"/>
        <w:ind w:left="0" w:right="324" w:firstLine="600" w:firstLineChars="200"/>
        <w:rPr>
          <w:color w:val="auto"/>
        </w:rPr>
      </w:pPr>
      <w:r>
        <w:rPr>
          <w:rFonts w:hint="eastAsia"/>
          <w:color w:val="auto"/>
        </w:rPr>
        <w:t>凡无武术段级、段位</w:t>
      </w:r>
      <w:r>
        <w:rPr>
          <w:rFonts w:hint="eastAsia"/>
          <w:color w:val="auto"/>
        </w:rPr>
        <w:t>或只有较低段位，</w:t>
      </w:r>
      <w:r>
        <w:rPr>
          <w:rFonts w:hint="eastAsia"/>
          <w:color w:val="auto"/>
        </w:rPr>
        <w:t>目前已达到一定段位水平和相关条件，</w:t>
      </w:r>
      <w:r>
        <w:rPr>
          <w:rFonts w:hint="eastAsia"/>
          <w:color w:val="auto"/>
          <w:lang w:val="en-US"/>
        </w:rPr>
        <w:t>本次</w:t>
      </w:r>
      <w:r>
        <w:rPr>
          <w:rFonts w:hint="eastAsia"/>
          <w:color w:val="auto"/>
        </w:rPr>
        <w:t>可申请参加</w:t>
      </w:r>
      <w:r>
        <w:rPr>
          <w:rFonts w:hint="eastAsia"/>
          <w:color w:val="auto"/>
          <w:lang w:val="en-US"/>
        </w:rPr>
        <w:t>四段</w:t>
      </w:r>
      <w:r>
        <w:rPr>
          <w:rFonts w:hint="eastAsia"/>
          <w:color w:val="auto"/>
        </w:rPr>
        <w:t>考</w:t>
      </w:r>
      <w:r>
        <w:rPr>
          <w:rFonts w:hint="eastAsia"/>
          <w:color w:val="auto"/>
          <w:lang w:val="en-US"/>
        </w:rPr>
        <w:t>试</w:t>
      </w:r>
      <w:r>
        <w:rPr>
          <w:rFonts w:hint="eastAsia"/>
          <w:color w:val="auto"/>
        </w:rPr>
        <w:t>，经考试合格，可授予</w:t>
      </w:r>
      <w:r>
        <w:rPr>
          <w:rFonts w:hint="eastAsia"/>
          <w:color w:val="auto"/>
          <w:lang w:val="en-US"/>
        </w:rPr>
        <w:t>中国武术四</w:t>
      </w:r>
      <w:r>
        <w:rPr>
          <w:rFonts w:hint="eastAsia"/>
          <w:color w:val="auto"/>
        </w:rPr>
        <w:t>段。</w:t>
      </w:r>
      <w:r>
        <w:rPr>
          <w:rFonts w:hint="eastAsia"/>
          <w:color w:val="auto"/>
          <w:lang w:val="en-US"/>
        </w:rPr>
        <w:t>考</w:t>
      </w:r>
      <w:r>
        <w:rPr>
          <w:rFonts w:hint="eastAsia"/>
          <w:color w:val="auto"/>
        </w:rPr>
        <w:t>段只能申请一次，</w:t>
      </w:r>
      <w:r>
        <w:rPr>
          <w:rFonts w:hint="eastAsia"/>
          <w:color w:val="auto"/>
          <w:lang w:val="en-US"/>
        </w:rPr>
        <w:t>本次四段</w:t>
      </w:r>
      <w:r>
        <w:rPr>
          <w:rFonts w:hint="eastAsia"/>
          <w:color w:val="auto"/>
        </w:rPr>
        <w:t>考</w:t>
      </w:r>
      <w:r>
        <w:rPr>
          <w:rFonts w:hint="eastAsia"/>
          <w:color w:val="auto"/>
          <w:lang w:val="en-US"/>
        </w:rPr>
        <w:t>试</w:t>
      </w:r>
      <w:r>
        <w:rPr>
          <w:rFonts w:hint="eastAsia"/>
          <w:color w:val="auto"/>
        </w:rPr>
        <w:t>合格，授予</w:t>
      </w:r>
      <w:r>
        <w:rPr>
          <w:rFonts w:hint="eastAsia"/>
          <w:color w:val="auto"/>
          <w:lang w:val="en-US"/>
        </w:rPr>
        <w:t>四</w:t>
      </w:r>
      <w:r>
        <w:rPr>
          <w:rFonts w:hint="eastAsia"/>
          <w:color w:val="auto"/>
        </w:rPr>
        <w:t>段位以后，将按原</w:t>
      </w:r>
      <w:r>
        <w:rPr>
          <w:rFonts w:hint="eastAsia"/>
          <w:color w:val="auto"/>
        </w:rPr>
        <w:t>有按序晋段的方法，逐级逐段晋升。</w:t>
      </w:r>
    </w:p>
    <w:p w14:paraId="4E506EC1">
      <w:pPr>
        <w:pStyle w:val="3"/>
        <w:spacing w:before="1" w:line="324" w:lineRule="auto"/>
        <w:ind w:left="0" w:right="324" w:firstLine="600" w:firstLineChars="200"/>
        <w:rPr>
          <w:color w:val="auto"/>
          <w:lang w:val="en-US"/>
        </w:rPr>
      </w:pPr>
      <w:r>
        <w:rPr>
          <w:rFonts w:hint="eastAsia"/>
          <w:color w:val="auto"/>
          <w:lang w:val="en-US"/>
        </w:rPr>
        <w:t>（三）其它</w:t>
      </w:r>
    </w:p>
    <w:p w14:paraId="66D4DAC2">
      <w:pPr>
        <w:pStyle w:val="3"/>
        <w:spacing w:before="1" w:line="324" w:lineRule="auto"/>
        <w:ind w:left="0" w:right="324" w:firstLine="600" w:firstLineChars="200"/>
        <w:rPr>
          <w:color w:val="auto"/>
          <w:lang w:val="en-US"/>
        </w:rPr>
      </w:pPr>
      <w:r>
        <w:rPr>
          <w:rFonts w:hint="eastAsia"/>
          <w:color w:val="auto"/>
          <w:lang w:val="en-US"/>
        </w:rPr>
        <w:t>1、凡已经参加2024年浙江省中国武术中段位考试者，不能再参加和美乡村太极拳总决赛中段位考试。</w:t>
      </w:r>
    </w:p>
    <w:p w14:paraId="5B6B218B">
      <w:pPr>
        <w:pStyle w:val="3"/>
        <w:spacing w:before="1" w:line="324" w:lineRule="auto"/>
        <w:ind w:left="0" w:right="324" w:firstLine="600" w:firstLineChars="200"/>
        <w:rPr>
          <w:color w:val="auto"/>
        </w:rPr>
      </w:pPr>
      <w:r>
        <w:rPr>
          <w:rFonts w:hint="eastAsia"/>
          <w:color w:val="auto"/>
          <w:lang w:val="en-US"/>
        </w:rPr>
        <w:t>2、</w:t>
      </w:r>
      <w:r>
        <w:rPr>
          <w:rFonts w:hint="eastAsia"/>
          <w:color w:val="auto"/>
        </w:rPr>
        <w:t>凡非浙江省户籍的习武者，须提供 3个月以上的有效居住证明，方可参加我省中段位的晋段考试。提供的有效证明包括：本人居住证、房产证、租房合同、纳税证明、社保证明、就职单位劳动合同、就读学校学生证或学籍证明等。住房合同、纳税证明、社保证明需至少满三个月。</w:t>
      </w:r>
    </w:p>
    <w:p w14:paraId="10DF6FFC">
      <w:pPr>
        <w:pStyle w:val="3"/>
        <w:spacing w:before="1" w:line="324" w:lineRule="auto"/>
        <w:ind w:left="0" w:right="324" w:firstLine="600" w:firstLineChars="200"/>
        <w:rPr>
          <w:color w:val="auto"/>
          <w:lang w:val="en-US"/>
        </w:rPr>
      </w:pPr>
      <w:r>
        <w:rPr>
          <w:rFonts w:hint="eastAsia"/>
          <w:color w:val="auto"/>
          <w:lang w:val="en-US"/>
        </w:rPr>
        <w:t>3、和美乡村太极拳总决赛中段位考试仅为武术套路项目考试（不含散打）。</w:t>
      </w:r>
    </w:p>
    <w:p w14:paraId="4007020C">
      <w:pPr>
        <w:pStyle w:val="3"/>
        <w:spacing w:before="1" w:line="324" w:lineRule="auto"/>
        <w:ind w:left="0" w:right="324" w:firstLine="600" w:firstLineChars="200"/>
        <w:rPr>
          <w:color w:val="auto"/>
          <w:lang w:val="en-US"/>
        </w:rPr>
      </w:pPr>
      <w:r>
        <w:rPr>
          <w:rFonts w:hint="eastAsia"/>
          <w:color w:val="auto"/>
        </w:rPr>
        <w:t>（</w:t>
      </w:r>
      <w:r>
        <w:rPr>
          <w:rFonts w:hint="eastAsia"/>
          <w:color w:val="auto"/>
          <w:lang w:val="en-US"/>
        </w:rPr>
        <w:t>四</w:t>
      </w:r>
      <w:r>
        <w:rPr>
          <w:rFonts w:hint="eastAsia"/>
          <w:color w:val="auto"/>
        </w:rPr>
        <w:t>）</w:t>
      </w:r>
      <w:r>
        <w:rPr>
          <w:rFonts w:hint="eastAsia"/>
          <w:color w:val="auto"/>
          <w:lang w:val="en-US"/>
        </w:rPr>
        <w:t>申请办法</w:t>
      </w:r>
    </w:p>
    <w:p w14:paraId="66EF2ACA">
      <w:pPr>
        <w:pStyle w:val="3"/>
        <w:spacing w:before="1" w:line="324" w:lineRule="auto"/>
        <w:ind w:left="0" w:right="324" w:firstLine="600" w:firstLineChars="200"/>
        <w:rPr>
          <w:color w:val="auto"/>
          <w:lang w:val="en-US"/>
        </w:rPr>
      </w:pPr>
      <w:r>
        <w:rPr>
          <w:rFonts w:hint="eastAsia"/>
          <w:color w:val="auto"/>
          <w:lang w:val="en-US"/>
        </w:rPr>
        <w:t>凡申请参加浙江省首届和美乡村太极拳联赛总决赛中段位考试者，均通过浙江省武术协会网站“和美乡村太极拳联赛总决赛</w:t>
      </w:r>
      <w:r>
        <w:rPr>
          <w:rFonts w:hint="eastAsia"/>
          <w:color w:val="auto"/>
          <w:lang w:val="en-US"/>
        </w:rPr>
        <w:t>暨浙江省中国武术中</w:t>
      </w:r>
      <w:r>
        <w:rPr>
          <w:rFonts w:hint="eastAsia"/>
          <w:color w:val="auto"/>
          <w:lang w:val="en-US"/>
        </w:rPr>
        <w:t>段位考试”报名通道报名，</w:t>
      </w:r>
    </w:p>
    <w:p w14:paraId="45D67839">
      <w:pPr>
        <w:spacing w:line="360" w:lineRule="auto"/>
        <w:ind w:firstLine="602" w:firstLineChars="200"/>
        <w:rPr>
          <w:rFonts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六、报名具体办法</w:t>
      </w:r>
    </w:p>
    <w:p w14:paraId="4EF722C3">
      <w:pPr>
        <w:pStyle w:val="3"/>
        <w:spacing w:before="38" w:line="324" w:lineRule="auto"/>
        <w:ind w:left="0" w:right="324" w:firstLine="598" w:firstLineChars="200"/>
        <w:rPr>
          <w:color w:val="auto"/>
          <w:lang w:val="en-US"/>
        </w:rPr>
      </w:pPr>
      <w:r>
        <w:rPr>
          <w:rFonts w:hint="eastAsia"/>
          <w:b/>
          <w:bCs/>
          <w:color w:val="auto"/>
          <w:spacing w:val="-1"/>
          <w:lang w:val="en-US"/>
        </w:rPr>
        <w:t>1、</w:t>
      </w:r>
      <w:r>
        <w:rPr>
          <w:rFonts w:hint="eastAsia"/>
          <w:color w:val="auto"/>
          <w:spacing w:val="-1"/>
        </w:rPr>
        <w:t>由浙江省武术协会通过浙</w:t>
      </w:r>
      <w:r>
        <w:rPr>
          <w:rFonts w:hint="eastAsia"/>
          <w:color w:val="auto"/>
          <w:spacing w:val="-4"/>
        </w:rPr>
        <w:t>江省武术协会网站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pacing w:val="-1"/>
        </w:rPr>
        <w:t>网址：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"http://www.zjws.net/" \h </w:instrText>
      </w:r>
      <w:r>
        <w:rPr>
          <w:color w:val="auto"/>
        </w:rPr>
        <w:fldChar w:fldCharType="separate"/>
      </w:r>
      <w:r>
        <w:rPr>
          <w:rFonts w:hint="eastAsia"/>
          <w:color w:val="auto"/>
          <w:spacing w:val="-3"/>
        </w:rPr>
        <w:t xml:space="preserve">www.zjws.net </w:t>
      </w:r>
      <w:r>
        <w:rPr>
          <w:rFonts w:hint="eastAsia"/>
          <w:color w:val="auto"/>
          <w:spacing w:val="-3"/>
        </w:rPr>
        <w:fldChar w:fldCharType="end"/>
      </w:r>
      <w:r>
        <w:rPr>
          <w:rFonts w:hint="eastAsia"/>
          <w:color w:val="auto"/>
          <w:spacing w:val="-34"/>
        </w:rPr>
        <w:t>）</w:t>
      </w:r>
      <w:r>
        <w:rPr>
          <w:rFonts w:hint="eastAsia"/>
          <w:color w:val="auto"/>
          <w:spacing w:val="-6"/>
        </w:rPr>
        <w:t>、浙江省武术协会微信公</w:t>
      </w:r>
      <w:r>
        <w:rPr>
          <w:rFonts w:hint="eastAsia"/>
          <w:color w:val="auto"/>
          <w:spacing w:val="-17"/>
        </w:rPr>
        <w:t>众号</w:t>
      </w:r>
      <w:r>
        <w:rPr>
          <w:rFonts w:hint="eastAsia"/>
          <w:color w:val="auto"/>
          <w:spacing w:val="-4"/>
        </w:rPr>
        <w:t>（zjws8888）</w:t>
      </w:r>
      <w:r>
        <w:rPr>
          <w:rFonts w:hint="eastAsia"/>
          <w:color w:val="auto"/>
          <w:spacing w:val="-15"/>
        </w:rPr>
        <w:t>发布《</w:t>
      </w:r>
      <w:r>
        <w:rPr>
          <w:rFonts w:hint="eastAsia"/>
          <w:color w:val="auto"/>
          <w:spacing w:val="-15"/>
          <w:lang w:val="en-US"/>
        </w:rPr>
        <w:t>2024年浙江省首届和美乡村太极拳联赛总决赛</w:t>
      </w:r>
      <w:r>
        <w:rPr>
          <w:rFonts w:hint="eastAsia"/>
          <w:color w:val="auto"/>
          <w:spacing w:val="-15"/>
          <w:lang w:val="en-US"/>
        </w:rPr>
        <w:t>暨浙江省中</w:t>
      </w:r>
      <w:r>
        <w:rPr>
          <w:rFonts w:hint="eastAsia"/>
          <w:color w:val="auto"/>
          <w:spacing w:val="-15"/>
          <w:lang w:val="en-US"/>
        </w:rPr>
        <w:t>国武术中段位考试规程》、</w:t>
      </w:r>
      <w:bookmarkStart w:id="0" w:name="OLE_LINK1"/>
    </w:p>
    <w:p w14:paraId="390E9B77">
      <w:pPr>
        <w:pStyle w:val="3"/>
        <w:spacing w:before="7" w:line="324" w:lineRule="auto"/>
        <w:ind w:right="327" w:firstLine="600" w:firstLineChars="200"/>
        <w:rPr>
          <w:color w:val="auto"/>
          <w:lang w:val="en-US"/>
        </w:rPr>
      </w:pPr>
      <w:r>
        <w:rPr>
          <w:rFonts w:hint="eastAsia"/>
          <w:color w:val="auto"/>
          <w:lang w:val="en-US"/>
        </w:rPr>
        <w:t>2、报名者登录</w:t>
      </w:r>
      <w:r>
        <w:rPr>
          <w:rFonts w:hint="eastAsia"/>
          <w:color w:val="auto"/>
          <w:spacing w:val="-1"/>
        </w:rPr>
        <w:t>浙</w:t>
      </w:r>
      <w:r>
        <w:rPr>
          <w:rFonts w:hint="eastAsia"/>
          <w:color w:val="auto"/>
          <w:spacing w:val="-4"/>
        </w:rPr>
        <w:t>江省武术协会网站“</w:t>
      </w:r>
      <w:r>
        <w:rPr>
          <w:rFonts w:hint="eastAsia"/>
          <w:color w:val="auto"/>
          <w:lang w:val="en-US"/>
        </w:rPr>
        <w:t>和美乡村太极拳联赛总决赛</w:t>
      </w:r>
      <w:r>
        <w:rPr>
          <w:rFonts w:hint="eastAsia"/>
          <w:color w:val="auto"/>
          <w:spacing w:val="-4"/>
        </w:rPr>
        <w:t>”</w:t>
      </w:r>
      <w:r>
        <w:rPr>
          <w:rFonts w:hint="eastAsia"/>
          <w:color w:val="auto"/>
          <w:spacing w:val="-4"/>
          <w:lang w:val="en-US"/>
        </w:rPr>
        <w:t>栏目，选择</w:t>
      </w:r>
      <w:bookmarkEnd w:id="0"/>
      <w:r>
        <w:rPr>
          <w:rFonts w:hint="eastAsia"/>
          <w:color w:val="auto"/>
          <w:spacing w:val="-4"/>
          <w:lang w:val="en-US"/>
        </w:rPr>
        <w:t>“</w:t>
      </w:r>
      <w:r>
        <w:rPr>
          <w:rFonts w:hint="eastAsia"/>
          <w:color w:val="auto"/>
          <w:lang w:val="en-US"/>
        </w:rPr>
        <w:t>参加和美乡村太极拳总决</w:t>
      </w:r>
      <w:r>
        <w:rPr>
          <w:rFonts w:hint="eastAsia"/>
          <w:color w:val="auto"/>
          <w:lang w:val="en-US"/>
        </w:rPr>
        <w:t>赛暨浙江省中国武术中段位考试”通道进入报名。</w:t>
      </w:r>
    </w:p>
    <w:p w14:paraId="650E247E">
      <w:pPr>
        <w:pStyle w:val="3"/>
        <w:spacing w:before="7" w:line="324" w:lineRule="auto"/>
        <w:ind w:right="327" w:firstLine="600" w:firstLineChars="200"/>
        <w:rPr>
          <w:color w:val="auto"/>
          <w:lang w:val="en-US"/>
        </w:rPr>
      </w:pPr>
      <w:r>
        <w:rPr>
          <w:rFonts w:hint="eastAsia"/>
          <w:color w:val="auto"/>
          <w:lang w:val="en-US"/>
        </w:rPr>
        <w:t>3、参加中段位考试者如同时参加和美乡村太极拳总决赛，可以继续通过</w:t>
      </w:r>
      <w:r>
        <w:rPr>
          <w:rFonts w:hint="eastAsia"/>
          <w:color w:val="auto"/>
          <w:spacing w:val="-4"/>
        </w:rPr>
        <w:t>“</w:t>
      </w:r>
      <w:r>
        <w:rPr>
          <w:rFonts w:hint="eastAsia"/>
          <w:color w:val="auto"/>
          <w:spacing w:val="-4"/>
          <w:lang w:val="en-US"/>
        </w:rPr>
        <w:t>参加</w:t>
      </w:r>
      <w:r>
        <w:rPr>
          <w:rFonts w:hint="eastAsia"/>
          <w:color w:val="auto"/>
          <w:lang w:val="en-US"/>
        </w:rPr>
        <w:t>和美乡村太极拳联赛总决赛</w:t>
      </w:r>
      <w:r>
        <w:rPr>
          <w:rFonts w:hint="eastAsia"/>
          <w:color w:val="auto"/>
          <w:spacing w:val="-4"/>
        </w:rPr>
        <w:t>”</w:t>
      </w:r>
      <w:r>
        <w:rPr>
          <w:rFonts w:hint="eastAsia"/>
          <w:color w:val="auto"/>
          <w:spacing w:val="-4"/>
          <w:lang w:val="en-US"/>
        </w:rPr>
        <w:t>通道进入报名（具体要求详见《2024年“古邑分水杯”浙江省首届和美乡村太极拳联赛总决赛规程》</w:t>
      </w:r>
      <w:r>
        <w:rPr>
          <w:rFonts w:hint="eastAsia"/>
          <w:color w:val="auto"/>
          <w:spacing w:val="-4"/>
          <w:lang w:val="en-US"/>
        </w:rPr>
        <w:t>，报名参加段位考试的项目请勿重复报名</w:t>
      </w:r>
      <w:r>
        <w:rPr>
          <w:rFonts w:hint="eastAsia"/>
          <w:color w:val="auto"/>
          <w:spacing w:val="-4"/>
          <w:lang w:val="en-US"/>
        </w:rPr>
        <w:t>。）</w:t>
      </w:r>
    </w:p>
    <w:p w14:paraId="2D3D07A6">
      <w:pPr>
        <w:pStyle w:val="3"/>
        <w:spacing w:before="7" w:line="324" w:lineRule="auto"/>
        <w:ind w:right="327" w:firstLine="600" w:firstLineChars="200"/>
        <w:rPr>
          <w:color w:val="auto"/>
          <w:lang w:val="en-US"/>
        </w:rPr>
      </w:pPr>
      <w:r>
        <w:rPr>
          <w:rFonts w:hint="eastAsia"/>
          <w:color w:val="auto"/>
          <w:lang w:val="en-US"/>
        </w:rPr>
        <w:t>4、申请参加段位考试者，须填写《浙江省武术中段位申报表》（附件1），按网站报名的要求，填写个人相关信息，上传《申报表》和个人报名资料（包括本人身份证、段位证、中国武术协会或浙江省武术协会会员证﹤必须在注册有效期内﹥复印件；非浙江户籍的申报者，须提供有效的居住证明等）。</w:t>
      </w:r>
    </w:p>
    <w:p w14:paraId="09A0F1E1">
      <w:pPr>
        <w:pStyle w:val="3"/>
        <w:spacing w:before="7" w:line="324" w:lineRule="auto"/>
        <w:ind w:right="327" w:firstLine="600"/>
        <w:rPr>
          <w:color w:val="auto"/>
          <w:lang w:val="en-US"/>
        </w:rPr>
      </w:pPr>
      <w:r>
        <w:rPr>
          <w:rFonts w:hint="eastAsia"/>
          <w:color w:val="auto"/>
          <w:lang w:val="en-US"/>
        </w:rPr>
        <w:t>4、浙江省武术协会一级考试点将对报名资格进行审核，经资格审查合格者，在浙江省武术协会网站公布准予考试的人员名单，并由考试点将名单集中导入中国武术段位制官网。</w:t>
      </w:r>
    </w:p>
    <w:p w14:paraId="2468082D">
      <w:pPr>
        <w:pStyle w:val="3"/>
        <w:spacing w:before="7" w:line="324" w:lineRule="auto"/>
        <w:ind w:right="327" w:firstLine="600"/>
        <w:rPr>
          <w:color w:val="auto"/>
          <w:lang w:val="en-US"/>
        </w:rPr>
      </w:pPr>
      <w:r>
        <w:rPr>
          <w:rFonts w:hint="eastAsia"/>
          <w:color w:val="auto"/>
          <w:lang w:val="en-US"/>
        </w:rPr>
        <w:t>5、报名者完成网上报名后，可申请加入“2024年浙江省和美乡村总决赛中段位考试群”（加微信号“13738005599”），浙江省武术协会一级考试点将通过微信群介绍中段位技术考试、理论考试等相关注意事项。</w:t>
      </w:r>
    </w:p>
    <w:p w14:paraId="3328457F">
      <w:pPr>
        <w:pStyle w:val="3"/>
        <w:spacing w:before="7" w:line="324" w:lineRule="auto"/>
        <w:ind w:right="327" w:firstLine="600"/>
        <w:rPr>
          <w:color w:val="auto"/>
          <w:lang w:val="en-US"/>
        </w:rPr>
      </w:pPr>
      <w:r>
        <w:rPr>
          <w:rFonts w:hint="eastAsia"/>
          <w:color w:val="auto"/>
          <w:lang w:val="en-US"/>
        </w:rPr>
        <w:t>6、申请中段位考试者须打印纸质《浙江省武术中段位申报表》，贴上个人一寸免冠照片，在参加中段位技术考试现场报名时提交。</w:t>
      </w:r>
    </w:p>
    <w:p w14:paraId="6716D415">
      <w:pPr>
        <w:spacing w:line="360" w:lineRule="auto"/>
        <w:ind w:firstLine="602" w:firstLineChars="200"/>
        <w:rPr>
          <w:rFonts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七、段位技术考试</w:t>
      </w:r>
    </w:p>
    <w:p w14:paraId="54633BDC">
      <w:pPr>
        <w:spacing w:line="360" w:lineRule="auto"/>
        <w:ind w:firstLine="602" w:firstLineChars="200"/>
        <w:rPr>
          <w:rFonts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（一）技术考试项目：</w:t>
      </w:r>
    </w:p>
    <w:p w14:paraId="3B6C1B4E"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凡参加浙江省和美乡村总决赛中段位考试，</w:t>
      </w:r>
      <w:r>
        <w:rPr>
          <w:rFonts w:hint="eastAsia" w:ascii="仿宋" w:hAnsi="仿宋" w:eastAsia="仿宋" w:cs="仿宋"/>
          <w:color w:val="auto"/>
          <w:spacing w:val="-16"/>
          <w:sz w:val="30"/>
          <w:szCs w:val="30"/>
          <w:lang w:bidi="zh-CN"/>
        </w:rPr>
        <w:t>参赛时用于中段位考试的项目，应从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《2024年浙江省武术中段位技术考试项目编号表》（附件2）中选择（不含散打）。考试者参加《项目编号表》以外的项目，均不能用于中段位考试合格成绩的依据。</w:t>
      </w:r>
    </w:p>
    <w:p w14:paraId="13338A01">
      <w:pPr>
        <w:spacing w:line="360" w:lineRule="auto"/>
        <w:ind w:firstLine="602" w:firstLineChars="200"/>
        <w:rPr>
          <w:rFonts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（二）技术考试合格分值</w:t>
      </w:r>
    </w:p>
    <w:p w14:paraId="6823C216"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申请段位考试者选择考试项目，凡一拳一械两项成绩均在 8.0 及以上，符合授予四段的条件；两项成绩均在 8.5 及以上，符合授予五段的条件；两项成绩均在 9.0 及以上，符合授予六段的条件。</w:t>
      </w:r>
    </w:p>
    <w:p w14:paraId="4B0809A5"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总决赛的成绩，符合申请初段位（一至三段）合格成绩者（一段1项拳术或一项器械在7.0分及以上，二段1项拳术或一项器械在7.5分及以上，三段1项拳术和一项器械均在7.5分及以上），可以就近向各二级考试点提出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技术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免考申请。</w:t>
      </w:r>
    </w:p>
    <w:p w14:paraId="126DB119">
      <w:pPr>
        <w:spacing w:line="360" w:lineRule="auto"/>
        <w:ind w:firstLine="602" w:firstLineChars="200"/>
        <w:rPr>
          <w:rFonts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（三）技术考试要求</w:t>
      </w:r>
    </w:p>
    <w:p w14:paraId="4954D77A"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1、独立完成技术考试内容。</w:t>
      </w:r>
    </w:p>
    <w:p w14:paraId="327221AF"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2、技术考试每个套路时间要求不少于 40 秒，不超过 1 分 20 秒；太极拳、械，则时间可在 3 至 5分钟。</w:t>
      </w:r>
    </w:p>
    <w:p w14:paraId="1A355F83"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、凡42式太极拳、剑，陈式、杨式、吴式、孙式、武式太极拳竞赛套路等规定套路，必须从起势开始，练至3分钟时听考评长哨音，即可准备收势。其它太极拳在不影响本套路技术风格、特点的原则下，允许自行调整、删减与组合。因套路动作删减和调整，允许考试者在任何方向、任何位置收势,不予扣分。</w:t>
      </w:r>
    </w:p>
    <w:p w14:paraId="050A8B5F"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4、完整套路要求必须是有起势和收势，演练时未完成套路者不予重做，不予评分。</w:t>
      </w:r>
    </w:p>
    <w:p w14:paraId="61428958"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5、服装要求。须穿符合运动特色、民族特色、时代特色和项目特色的武术服装、武术鞋参加考试。</w:t>
      </w:r>
    </w:p>
    <w:p w14:paraId="3E05EEAF">
      <w:pPr>
        <w:spacing w:line="360" w:lineRule="auto"/>
        <w:ind w:firstLine="602" w:firstLineChars="200"/>
        <w:rPr>
          <w:rFonts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（四）考试规则</w:t>
      </w:r>
    </w:p>
    <w:p w14:paraId="0EEA6C48"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执行中国武术协会《传统武术套路竞赛规则（2024年版）》和《中国武术段位制考评办法》（2024年版）的有关规定。</w:t>
      </w:r>
    </w:p>
    <w:p w14:paraId="65AA2C04">
      <w:pPr>
        <w:spacing w:line="360" w:lineRule="auto"/>
        <w:ind w:firstLine="602" w:firstLineChars="200"/>
        <w:rPr>
          <w:rFonts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八、段位理论考试</w:t>
      </w:r>
    </w:p>
    <w:p w14:paraId="608231E7"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凡参加中段位考试者，均须参加中段位理论考试</w:t>
      </w:r>
    </w:p>
    <w:p w14:paraId="7E78B44F">
      <w:pPr>
        <w:pStyle w:val="3"/>
        <w:spacing w:before="7" w:line="324" w:lineRule="auto"/>
        <w:ind w:right="327" w:firstLine="600"/>
        <w:rPr>
          <w:color w:val="auto"/>
          <w:lang w:val="en-US"/>
        </w:rPr>
      </w:pPr>
      <w:r>
        <w:rPr>
          <w:rFonts w:hint="eastAsia"/>
          <w:color w:val="auto"/>
          <w:lang w:val="en-US"/>
        </w:rPr>
        <w:t xml:space="preserve">1、参加武术基本理论知识考试，线上答题，限时按要求完成（具体时间另行通知）。 </w:t>
      </w:r>
    </w:p>
    <w:p w14:paraId="24435216"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2、浙江省武术协会一级段位考试点将公布中段位理论考试题库，供考试者参考。</w:t>
      </w:r>
    </w:p>
    <w:p w14:paraId="262860AF"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3、理论考试成绩当年有效。</w:t>
      </w:r>
    </w:p>
    <w:p w14:paraId="67330A3A">
      <w:pPr>
        <w:spacing w:line="360" w:lineRule="auto"/>
        <w:ind w:firstLine="602" w:firstLineChars="200"/>
        <w:rPr>
          <w:rFonts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九、收费标准和汇款方法</w:t>
      </w:r>
    </w:p>
    <w:p w14:paraId="642590F5"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1、根据《中国武术段位制管理办法（试行）》要求，考试点在组织段位培训或考试时，收取培训服务费，其中：四段 360元、五段 420元、六段 480元。</w:t>
      </w:r>
    </w:p>
    <w:p w14:paraId="077F5442"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2、报考者完成网上报名后，段位培训服务费汇入浙江省武术协会单位账号。报名以收到段位培训服务费后有效。因审核或考试不合格者，不退还段位培训服务费。</w:t>
      </w:r>
    </w:p>
    <w:p w14:paraId="1B9527FF"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汇款账号信息：</w:t>
      </w:r>
    </w:p>
    <w:p w14:paraId="573D22BD">
      <w:pPr>
        <w:spacing w:line="360" w:lineRule="auto"/>
        <w:ind w:firstLine="42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color w:val="auto"/>
        </w:rPr>
        <w:drawing>
          <wp:inline distT="0" distB="0" distL="114300" distR="114300">
            <wp:extent cx="5252085" cy="2216785"/>
            <wp:effectExtent l="0" t="0" r="5715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8E91B"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段位服务费建议由申报者本人实名缴纳。个别由他人代缴的，请务必在银行（或支付宝）备注栏注明：“XXX(姓名)202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4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年段位服务费”，以便财务核对确认。</w:t>
      </w:r>
    </w:p>
    <w:p w14:paraId="2CAF69AA"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财务联系人：张前 13018919955，0571-85156240。</w:t>
      </w:r>
    </w:p>
    <w:p w14:paraId="66F8C655"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十、审核结果及考试报到</w:t>
      </w:r>
    </w:p>
    <w:p w14:paraId="6EA5C283"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（一）审核结果公示。</w:t>
      </w:r>
    </w:p>
    <w:p w14:paraId="74CCC4EF"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报名者完成浙江省武术协会网站报名系统报名后，浙江省武术协会一级考试点将对报名资格进行审核，经资格审查合格者，由考试点按中国武术段位制官网的要求，将报名信息集中导入中国武术段位制官网，同时将在浙江省武术协会网站（www.zjws.net）-“协会通知”栏公布《2024年浙江省首届和美乡村太极拳总决赛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暨浙江省中国武术中段位考试专场初审合格人员名单》以及《2024年浙江省首届和美乡村太极拳联赛总决赛暨浙江省中国武术中段位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考试秩序册》，请段位报考人员及时上网查询。</w:t>
      </w:r>
    </w:p>
    <w:p w14:paraId="62C44415"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（二）考试报到：11月22日。</w:t>
      </w:r>
    </w:p>
    <w:p w14:paraId="67B19158"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（三）本次考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试食宿安排，请参阅《《2024年浙江省首届和美乡村太极拳联赛总决赛暨浙江省中国武术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中段位考试规程》相关内容。</w:t>
      </w:r>
    </w:p>
    <w:p w14:paraId="494FEE38"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（四）报到时，须查验身份证原件，提交《浙江省武术中段位申报表》（贴有本人一寸照片）。</w:t>
      </w:r>
    </w:p>
    <w:p w14:paraId="63EA0FE5"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十一、考试责任声明</w:t>
      </w:r>
    </w:p>
    <w:p w14:paraId="3E0F2752"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请考试者自已提前办好“人身意外伤害保险”。请认真阅读了解并签订《2024年浙江省首届和美乡村太极拳联赛总决赛暨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浙江省中国武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术中段位考试责任声明书》（附件3）。在报到时提交。</w:t>
      </w:r>
    </w:p>
    <w:p w14:paraId="349DE762"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十二、浙江省武术协会段位考试点联系人及电话：</w:t>
      </w:r>
    </w:p>
    <w:p w14:paraId="2C8524CD"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 戴崇高13738005599      </w:t>
      </w:r>
    </w:p>
    <w:p w14:paraId="2F59B968">
      <w:pPr>
        <w:spacing w:line="360" w:lineRule="auto"/>
        <w:ind w:firstLine="1200" w:firstLineChars="4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周锋：13357173996</w:t>
      </w:r>
    </w:p>
    <w:p w14:paraId="41CB3C2D">
      <w:pPr>
        <w:spacing w:line="360" w:lineRule="auto"/>
        <w:ind w:firstLine="1200" w:firstLineChars="4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吴剑：13306811925</w:t>
      </w:r>
    </w:p>
    <w:p w14:paraId="3DD31D58"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十二、其他未尽事宜，另行通知。</w:t>
      </w:r>
    </w:p>
    <w:p w14:paraId="5DF26185"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</w:t>
      </w:r>
    </w:p>
    <w:p w14:paraId="0EC504AB"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附件1：《浙江省武术中段位申报表》</w:t>
      </w:r>
    </w:p>
    <w:p w14:paraId="31A31140"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附件2：《2024年浙江省武术中段位技术考试项目编号表》</w:t>
      </w:r>
    </w:p>
    <w:p w14:paraId="6B11345B"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附件3.：《2024年浙江省首届和美乡村太极拳联赛总决赛暨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浙江省中国武术中段位考试责任声明书》</w:t>
      </w:r>
    </w:p>
    <w:p w14:paraId="0F4593AF"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</w:p>
    <w:p w14:paraId="627E4B1F"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</w:p>
    <w:p w14:paraId="0A85FBD5">
      <w:pPr>
        <w:spacing w:line="360" w:lineRule="auto"/>
        <w:ind w:firstLine="3313" w:firstLineChars="1100"/>
        <w:rPr>
          <w:rFonts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浙江省武术协会段位考试点</w:t>
      </w:r>
    </w:p>
    <w:p w14:paraId="4DB7DCD7">
      <w:pPr>
        <w:spacing w:line="360" w:lineRule="auto"/>
        <w:ind w:firstLine="4216" w:firstLineChars="1400"/>
        <w:rPr>
          <w:rFonts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2024年 9月28日</w:t>
      </w:r>
    </w:p>
    <w:p w14:paraId="74872E6E">
      <w:pPr>
        <w:spacing w:line="360" w:lineRule="auto"/>
        <w:ind w:firstLine="1200" w:firstLineChars="400"/>
        <w:rPr>
          <w:rFonts w:ascii="仿宋" w:hAnsi="仿宋" w:eastAsia="仿宋" w:cs="仿宋"/>
          <w:color w:val="auto"/>
          <w:sz w:val="30"/>
          <w:szCs w:val="30"/>
        </w:rPr>
      </w:pP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4OTIwNTFjNzdjYjY5NjA5YTA2Y2IxZjFjMDFiMTEifQ=="/>
  </w:docVars>
  <w:rsids>
    <w:rsidRoot w:val="00C25715"/>
    <w:rsid w:val="000001A8"/>
    <w:rsid w:val="00052A18"/>
    <w:rsid w:val="00096C1D"/>
    <w:rsid w:val="001075CF"/>
    <w:rsid w:val="00143B5D"/>
    <w:rsid w:val="001B2BA3"/>
    <w:rsid w:val="00225877"/>
    <w:rsid w:val="0023172D"/>
    <w:rsid w:val="00237369"/>
    <w:rsid w:val="00272515"/>
    <w:rsid w:val="00480B91"/>
    <w:rsid w:val="004B35B1"/>
    <w:rsid w:val="004E61DD"/>
    <w:rsid w:val="005301DF"/>
    <w:rsid w:val="005926FB"/>
    <w:rsid w:val="006B33D0"/>
    <w:rsid w:val="007F028B"/>
    <w:rsid w:val="0080048C"/>
    <w:rsid w:val="00861B1E"/>
    <w:rsid w:val="008A6D72"/>
    <w:rsid w:val="008E022F"/>
    <w:rsid w:val="009677D1"/>
    <w:rsid w:val="0097287E"/>
    <w:rsid w:val="0098496C"/>
    <w:rsid w:val="00A3100F"/>
    <w:rsid w:val="00A679A6"/>
    <w:rsid w:val="00AA5653"/>
    <w:rsid w:val="00B57DA2"/>
    <w:rsid w:val="00B97597"/>
    <w:rsid w:val="00BB5644"/>
    <w:rsid w:val="00C25715"/>
    <w:rsid w:val="00DC4DAC"/>
    <w:rsid w:val="00E56D1D"/>
    <w:rsid w:val="00E9504F"/>
    <w:rsid w:val="00EC7D27"/>
    <w:rsid w:val="00EF5968"/>
    <w:rsid w:val="00F024C2"/>
    <w:rsid w:val="00F64E31"/>
    <w:rsid w:val="00FC3E22"/>
    <w:rsid w:val="01420B24"/>
    <w:rsid w:val="02D7644A"/>
    <w:rsid w:val="030D664E"/>
    <w:rsid w:val="031A34D4"/>
    <w:rsid w:val="04B8474D"/>
    <w:rsid w:val="04E47C7A"/>
    <w:rsid w:val="05073AD7"/>
    <w:rsid w:val="05EE03E9"/>
    <w:rsid w:val="08AA6B46"/>
    <w:rsid w:val="09955775"/>
    <w:rsid w:val="09C16FF5"/>
    <w:rsid w:val="0A8A2498"/>
    <w:rsid w:val="0ABF0585"/>
    <w:rsid w:val="0B3D575C"/>
    <w:rsid w:val="0BCF3C0F"/>
    <w:rsid w:val="0C396F1E"/>
    <w:rsid w:val="0D0E5D3E"/>
    <w:rsid w:val="0D6B55B4"/>
    <w:rsid w:val="0DBD7033"/>
    <w:rsid w:val="0DD322FE"/>
    <w:rsid w:val="0E8E3040"/>
    <w:rsid w:val="0EC26EDB"/>
    <w:rsid w:val="0F472F49"/>
    <w:rsid w:val="11DE6940"/>
    <w:rsid w:val="11DF72F1"/>
    <w:rsid w:val="125465CA"/>
    <w:rsid w:val="1260400E"/>
    <w:rsid w:val="130A497E"/>
    <w:rsid w:val="13E93037"/>
    <w:rsid w:val="15275440"/>
    <w:rsid w:val="15D233D2"/>
    <w:rsid w:val="161B033B"/>
    <w:rsid w:val="17A91B8A"/>
    <w:rsid w:val="17DD383C"/>
    <w:rsid w:val="192F7963"/>
    <w:rsid w:val="1A81781B"/>
    <w:rsid w:val="1AD32AA9"/>
    <w:rsid w:val="1BD04376"/>
    <w:rsid w:val="1C147893"/>
    <w:rsid w:val="1D2530EA"/>
    <w:rsid w:val="1E7F53C0"/>
    <w:rsid w:val="1F190BCD"/>
    <w:rsid w:val="20B07E9F"/>
    <w:rsid w:val="20DF7C94"/>
    <w:rsid w:val="224551BF"/>
    <w:rsid w:val="2295523D"/>
    <w:rsid w:val="270D72D5"/>
    <w:rsid w:val="27935128"/>
    <w:rsid w:val="28E62140"/>
    <w:rsid w:val="294C2B99"/>
    <w:rsid w:val="294E0E09"/>
    <w:rsid w:val="29DB1342"/>
    <w:rsid w:val="2BA71E38"/>
    <w:rsid w:val="2BB90EC9"/>
    <w:rsid w:val="2C7A1F15"/>
    <w:rsid w:val="31984CF8"/>
    <w:rsid w:val="32A7158A"/>
    <w:rsid w:val="33252A1A"/>
    <w:rsid w:val="33B96B1E"/>
    <w:rsid w:val="34A67003"/>
    <w:rsid w:val="35232922"/>
    <w:rsid w:val="38324581"/>
    <w:rsid w:val="39904FED"/>
    <w:rsid w:val="3A227D51"/>
    <w:rsid w:val="3ABD18B9"/>
    <w:rsid w:val="3ACA462B"/>
    <w:rsid w:val="3B2F03BF"/>
    <w:rsid w:val="3BF00AF5"/>
    <w:rsid w:val="3CA26F35"/>
    <w:rsid w:val="3F2D35DE"/>
    <w:rsid w:val="401642AD"/>
    <w:rsid w:val="423B0FBF"/>
    <w:rsid w:val="43254A9C"/>
    <w:rsid w:val="440008E2"/>
    <w:rsid w:val="44085212"/>
    <w:rsid w:val="448F7E9A"/>
    <w:rsid w:val="44E16B7D"/>
    <w:rsid w:val="451931CE"/>
    <w:rsid w:val="45313C80"/>
    <w:rsid w:val="46367216"/>
    <w:rsid w:val="4670361B"/>
    <w:rsid w:val="48BE0B88"/>
    <w:rsid w:val="49084F21"/>
    <w:rsid w:val="496F2707"/>
    <w:rsid w:val="4A4B7B45"/>
    <w:rsid w:val="4B734CD5"/>
    <w:rsid w:val="4B8A1DDE"/>
    <w:rsid w:val="4DAC6EDF"/>
    <w:rsid w:val="4E7507F4"/>
    <w:rsid w:val="4F0F51B3"/>
    <w:rsid w:val="4F2D60D7"/>
    <w:rsid w:val="4FAE23B1"/>
    <w:rsid w:val="501F49FD"/>
    <w:rsid w:val="513E627C"/>
    <w:rsid w:val="51585E28"/>
    <w:rsid w:val="51EB1A8E"/>
    <w:rsid w:val="51FA2A6E"/>
    <w:rsid w:val="52CE346B"/>
    <w:rsid w:val="534E46AA"/>
    <w:rsid w:val="542C6341"/>
    <w:rsid w:val="55070660"/>
    <w:rsid w:val="572D2D83"/>
    <w:rsid w:val="57671318"/>
    <w:rsid w:val="585D40C1"/>
    <w:rsid w:val="59006A4B"/>
    <w:rsid w:val="59A2384D"/>
    <w:rsid w:val="59EA14FB"/>
    <w:rsid w:val="5C68200A"/>
    <w:rsid w:val="5C8304A7"/>
    <w:rsid w:val="5CB3429A"/>
    <w:rsid w:val="5F632CA0"/>
    <w:rsid w:val="603E77FC"/>
    <w:rsid w:val="60B238CA"/>
    <w:rsid w:val="63587752"/>
    <w:rsid w:val="63C107E9"/>
    <w:rsid w:val="6536022A"/>
    <w:rsid w:val="654E3D61"/>
    <w:rsid w:val="66880641"/>
    <w:rsid w:val="68591D12"/>
    <w:rsid w:val="688F1A1F"/>
    <w:rsid w:val="699A504F"/>
    <w:rsid w:val="6A1B5624"/>
    <w:rsid w:val="6AEC11AC"/>
    <w:rsid w:val="6BC73847"/>
    <w:rsid w:val="6C9864C6"/>
    <w:rsid w:val="6CC10436"/>
    <w:rsid w:val="6ED952E8"/>
    <w:rsid w:val="6F614B96"/>
    <w:rsid w:val="71346159"/>
    <w:rsid w:val="72192C03"/>
    <w:rsid w:val="749B0672"/>
    <w:rsid w:val="76334270"/>
    <w:rsid w:val="77542BE4"/>
    <w:rsid w:val="780627F5"/>
    <w:rsid w:val="7A820094"/>
    <w:rsid w:val="7B452A8D"/>
    <w:rsid w:val="7BA577B2"/>
    <w:rsid w:val="7BAD7E6F"/>
    <w:rsid w:val="7C994EC7"/>
    <w:rsid w:val="7D3F49AE"/>
    <w:rsid w:val="7D5D1EDF"/>
    <w:rsid w:val="7E643793"/>
    <w:rsid w:val="7EEB5378"/>
    <w:rsid w:val="7F477A33"/>
    <w:rsid w:val="7F6C02E1"/>
    <w:rsid w:val="9DFBB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1"/>
      <w:ind w:left="717"/>
      <w:outlineLvl w:val="1"/>
    </w:pPr>
    <w:rPr>
      <w:rFonts w:ascii="仿宋" w:hAnsi="仿宋" w:eastAsia="仿宋" w:cs="仿宋"/>
      <w:b/>
      <w:bCs/>
      <w:sz w:val="30"/>
      <w:szCs w:val="30"/>
      <w:lang w:val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7"/>
    </w:pPr>
    <w:rPr>
      <w:rFonts w:ascii="仿宋" w:hAnsi="仿宋" w:eastAsia="仿宋" w:cs="仿宋"/>
      <w:sz w:val="30"/>
      <w:szCs w:val="30"/>
      <w:lang w:val="zh-CN" w:bidi="zh-CN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3130</Words>
  <Characters>3318</Characters>
  <Lines>24</Lines>
  <Paragraphs>6</Paragraphs>
  <TotalTime>2</TotalTime>
  <ScaleCrop>false</ScaleCrop>
  <LinksUpToDate>false</LinksUpToDate>
  <CharactersWithSpaces>3362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2024-09-30T21:46:00Z</dcterms:created>
  <dc:creator>周锋</dc:creator>
  <cp:lastModifiedBy>企业用户_270191524</cp:lastModifiedBy>
  <dcterms:modified xsi:type="dcterms:W3CDTF">2024-09-30T21:56:29Z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194D0DD35F0B253D0DAEFA66C171431C_43</vt:lpwstr>
  </property>
</Properties>
</file>