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496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中共中央办公厅印发《通知》</w:t>
      </w:r>
    </w:p>
    <w:p w14:paraId="59C07D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在全党开展党纪学习教育</w:t>
      </w:r>
    </w:p>
    <w:p w14:paraId="408B16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57" w:lineRule="atLeast"/>
        <w:ind w:left="0" w:right="0"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近日，中共中央办公厅印发了《关于在全党开展党纪学习教育的通知》（以下简称《通知》）。</w:t>
      </w:r>
    </w:p>
    <w:p w14:paraId="175E4C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57" w:lineRule="atLeast"/>
        <w:ind w:left="0" w:right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《通知》指出，为深入学习贯彻修订后的《中国共产党纪律处分条例》（以下简称《条例》），经党中央同意，自2024年4月至7月，在全党开展党纪学习教育。</w:t>
      </w:r>
    </w:p>
    <w:p w14:paraId="2048C4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57" w:lineRule="atLeast"/>
        <w:ind w:left="0" w:right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《通知》明确，要坚持以习近平新时代中国特色社会主义思想为指导，聚焦解决一些党员、干部对党规党纪不上心、不了解、不掌握等问题，组织党员特别是党员领导干部认真学习《条例》，做到学纪、知纪、明纪、守纪，搞清楚党的纪律规矩是什么，弄明白能干什么、不能干什么，把遵规守纪刻印在心，内化为言行准则，进一步强化纪律意识、加强自我约束、提高免疫能力，增强政治定力、纪律定力、道德定力、抵腐定力，始终做到忠诚干净担当。</w:t>
      </w:r>
    </w:p>
    <w:p w14:paraId="766EFF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57" w:lineRule="atLeast"/>
        <w:ind w:left="0" w:right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《通知》强调，党纪学习教育要注重融入日常、抓在经常。要原原本本学，坚持个人自学与集中学习相结合，紧扣党的政治纪律、组织纪律、廉洁纪律、群众纪律、工作纪律、生活纪律进行研讨，推动《条例》入脑入心。要加强警示教育，深刻剖析违纪典型案例，注重用身边事教育身边人，让党员、干部受警醒、明底线、知敬畏。要加强解读和培训，深化《条例》理解运用。2024年度县处级以上领导班子民主生活会和基层党组织组织生活会，要把学习贯彻《条例》情况作为对照检查的重要内容。</w:t>
      </w:r>
    </w:p>
    <w:p w14:paraId="52AB89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0" w:afterAutospacing="0" w:line="257" w:lineRule="atLeast"/>
        <w:ind w:left="0" w:right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《通知》要求，各级党委（党组）要把开展党纪学习教育作为重要政治任务，精心组织实施，加强督促落实。要做好宣传引导工作，坚决反对形式主义，防止“低级红”、“高级黑”。</w:t>
      </w:r>
    </w:p>
    <w:p w14:paraId="52888413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D6814"/>
    <w:rsid w:val="52E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676</Characters>
  <Lines>0</Lines>
  <Paragraphs>0</Paragraphs>
  <TotalTime>1</TotalTime>
  <ScaleCrop>false</ScaleCrop>
  <LinksUpToDate>false</LinksUpToDate>
  <CharactersWithSpaces>691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2025-10-04T16:28:00Z</dcterms:created>
  <dc:creator>赵洪伟</dc:creator>
  <cp:lastModifiedBy>长缨在手</cp:lastModifiedBy>
  <dcterms:modified xsi:type="dcterms:W3CDTF">2025-10-09T09:05:47Z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eyJoZGlkIjoiNDE4ZjJjMTVhMThjZDhhMjIxMmE3ZjEzNzZmY2IwY2QiLCJ1c2VySWQiOiIzMTEzMDE3NDcifQ==</vt:lpwstr>
  </property>
  <property fmtid="{D5CDD505-2E9C-101B-9397-08002B2CF9AE}" pid="4" name="ICV">
    <vt:lpwstr>BE9166850ABB4AD18F866AF58F23F166_12</vt:lpwstr>
  </property>
</Properties>
</file>